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Colegiul de Industrie Alimentară "Elena Doamna"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 coordonează activitatea din internat și de la cantină;</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0gPO7ml/2OU5VUS0zgT/gAZRqwA==">CgMxLjA4AHIhMTBmR2ZtNnN4RGEzRWRzYWE2ZGhGTTNCaFJ4WTJEUEQ2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